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BF0C" w14:textId="77777777" w:rsidR="00175B42" w:rsidRPr="00175B42" w:rsidRDefault="00175B42" w:rsidP="00175B42">
      <w:pPr>
        <w:autoSpaceDE w:val="0"/>
        <w:autoSpaceDN w:val="0"/>
        <w:adjustRightInd w:val="0"/>
        <w:spacing w:line="520" w:lineRule="atLeast"/>
        <w:textAlignment w:val="center"/>
        <w:rPr>
          <w:rFonts w:ascii="New Era Casual" w:hAnsi="New Era Casual" w:cs="New Era Casual"/>
          <w:caps/>
          <w:color w:val="B2A50E"/>
          <w:sz w:val="56"/>
          <w:szCs w:val="56"/>
          <w:lang w:val="es-ES_tradnl"/>
        </w:rPr>
      </w:pPr>
      <w:r w:rsidRPr="00175B42">
        <w:rPr>
          <w:rFonts w:ascii="New Era Casual" w:hAnsi="New Era Casual" w:cs="New Era Casual"/>
          <w:caps/>
          <w:color w:val="B2A50E"/>
          <w:sz w:val="56"/>
          <w:szCs w:val="56"/>
          <w:lang w:val="es-ES_tradnl"/>
        </w:rPr>
        <w:t>Cruceros</w:t>
      </w:r>
    </w:p>
    <w:p w14:paraId="62869023" w14:textId="77777777" w:rsidR="00175B42" w:rsidRPr="00175B42" w:rsidRDefault="00175B42" w:rsidP="00175B42">
      <w:pPr>
        <w:tabs>
          <w:tab w:val="left" w:pos="492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New Era Casual" w:hAnsi="New Era Casual" w:cs="New Era Casual"/>
          <w:color w:val="D11324"/>
          <w:spacing w:val="-35"/>
          <w:position w:val="1"/>
          <w:sz w:val="35"/>
          <w:szCs w:val="35"/>
          <w:lang w:val="es-ES_tradnl"/>
        </w:rPr>
      </w:pPr>
      <w:r w:rsidRPr="00175B42">
        <w:rPr>
          <w:rFonts w:ascii="New Era Casual" w:hAnsi="New Era Casual" w:cs="New Era Casual"/>
          <w:color w:val="D11324"/>
          <w:spacing w:val="-35"/>
          <w:position w:val="1"/>
          <w:sz w:val="35"/>
          <w:szCs w:val="35"/>
          <w:lang w:val="es-ES_tradnl"/>
        </w:rPr>
        <w:t>NUEVO</w:t>
      </w:r>
    </w:p>
    <w:p w14:paraId="54F422F1" w14:textId="77777777" w:rsidR="00175B42" w:rsidRDefault="00175B42" w:rsidP="00175B42">
      <w:pPr>
        <w:pStyle w:val="dasazul"/>
        <w:jc w:val="left"/>
        <w:rPr>
          <w:rFonts w:ascii="New Era Casual" w:hAnsi="New Era Casual" w:cs="New Era Casual"/>
          <w:b w:val="0"/>
          <w:bCs w:val="0"/>
          <w:color w:val="C6B012"/>
          <w:w w:val="90"/>
          <w:sz w:val="28"/>
          <w:szCs w:val="28"/>
        </w:rPr>
      </w:pPr>
      <w:r>
        <w:rPr>
          <w:rFonts w:ascii="New Era Casual" w:hAnsi="New Era Casual" w:cs="New Era Casual"/>
          <w:b w:val="0"/>
          <w:bCs w:val="0"/>
          <w:color w:val="C6B012"/>
          <w:sz w:val="28"/>
          <w:szCs w:val="28"/>
        </w:rPr>
        <w:t>Crucero</w:t>
      </w:r>
      <w:r>
        <w:rPr>
          <w:rFonts w:ascii="New Era Casual" w:hAnsi="New Era Casual" w:cs="New Era Casual"/>
          <w:b w:val="0"/>
          <w:bCs w:val="0"/>
          <w:color w:val="C6B012"/>
          <w:w w:val="90"/>
          <w:sz w:val="28"/>
          <w:szCs w:val="28"/>
        </w:rPr>
        <w:t xml:space="preserve"> </w:t>
      </w:r>
      <w:r>
        <w:rPr>
          <w:rFonts w:ascii="New Era Casual" w:hAnsi="New Era Casual" w:cs="New Era Casual"/>
          <w:b w:val="0"/>
          <w:bCs w:val="0"/>
          <w:color w:val="C6B012"/>
          <w:w w:val="90"/>
          <w:sz w:val="46"/>
          <w:szCs w:val="46"/>
        </w:rPr>
        <w:t>3</w:t>
      </w:r>
      <w:r>
        <w:rPr>
          <w:rFonts w:ascii="New Era Casual" w:hAnsi="New Era Casual" w:cs="New Era Casual"/>
          <w:b w:val="0"/>
          <w:bCs w:val="0"/>
          <w:color w:val="C6B012"/>
          <w:w w:val="90"/>
          <w:sz w:val="28"/>
          <w:szCs w:val="28"/>
        </w:rPr>
        <w:t xml:space="preserve"> </w:t>
      </w:r>
      <w:r>
        <w:rPr>
          <w:rFonts w:ascii="New Era Casual" w:hAnsi="New Era Casual" w:cs="New Era Casual"/>
          <w:b w:val="0"/>
          <w:bCs w:val="0"/>
          <w:color w:val="C6B012"/>
          <w:sz w:val="28"/>
          <w:szCs w:val="28"/>
        </w:rPr>
        <w:t>días</w:t>
      </w:r>
      <w:r>
        <w:rPr>
          <w:rFonts w:ascii="New Era Casual" w:hAnsi="New Era Casual" w:cs="New Era Casual"/>
          <w:b w:val="0"/>
          <w:bCs w:val="0"/>
          <w:color w:val="C6B012"/>
          <w:w w:val="90"/>
          <w:sz w:val="28"/>
          <w:szCs w:val="28"/>
        </w:rPr>
        <w:t xml:space="preserve"> </w:t>
      </w: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315"/>
        <w:gridCol w:w="666"/>
        <w:gridCol w:w="666"/>
        <w:gridCol w:w="394"/>
        <w:gridCol w:w="272"/>
        <w:gridCol w:w="666"/>
        <w:gridCol w:w="196"/>
        <w:gridCol w:w="470"/>
        <w:gridCol w:w="667"/>
      </w:tblGrid>
      <w:tr w:rsidR="00175B42" w:rsidRPr="00175B42" w14:paraId="79569C40" w14:textId="77777777" w:rsidTr="00175B42">
        <w:trPr>
          <w:trHeight w:val="113"/>
        </w:trPr>
        <w:tc>
          <w:tcPr>
            <w:tcW w:w="1199" w:type="dxa"/>
            <w:tcBorders>
              <w:top w:val="single" w:sz="3" w:space="0" w:color="9C9000"/>
              <w:left w:val="single" w:sz="3" w:space="0" w:color="9C9000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29" w:type="dxa"/>
              <w:left w:w="46" w:type="dxa"/>
              <w:bottom w:w="57" w:type="dxa"/>
              <w:right w:w="46" w:type="dxa"/>
            </w:tcMar>
            <w:vAlign w:val="center"/>
          </w:tcPr>
          <w:p w14:paraId="63C34D50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175B42">
              <w:rPr>
                <w:rFonts w:ascii="Avenir Next" w:hAnsi="Avenir Next" w:cs="Avenir Next"/>
                <w:b/>
                <w:bCs/>
                <w:caps/>
                <w:color w:val="FFFFFF"/>
                <w:w w:val="90"/>
                <w:sz w:val="16"/>
                <w:szCs w:val="16"/>
                <w:lang w:val="es-ES_tradnl"/>
              </w:rPr>
              <w:t>DIA</w:t>
            </w:r>
          </w:p>
        </w:tc>
        <w:tc>
          <w:tcPr>
            <w:tcW w:w="2041" w:type="dxa"/>
            <w:gridSpan w:val="4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29" w:type="dxa"/>
              <w:left w:w="46" w:type="dxa"/>
              <w:bottom w:w="57" w:type="dxa"/>
              <w:right w:w="46" w:type="dxa"/>
            </w:tcMar>
            <w:vAlign w:val="center"/>
          </w:tcPr>
          <w:p w14:paraId="5679D931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175B42">
              <w:rPr>
                <w:rFonts w:ascii="Avenir Next" w:hAnsi="Avenir Next" w:cs="Avenir Next"/>
                <w:b/>
                <w:bCs/>
                <w:caps/>
                <w:color w:val="FFFFFF"/>
                <w:w w:val="90"/>
                <w:sz w:val="16"/>
                <w:szCs w:val="16"/>
                <w:lang w:val="es-ES_tradnl"/>
              </w:rPr>
              <w:t>PUERTO</w:t>
            </w:r>
          </w:p>
        </w:tc>
        <w:tc>
          <w:tcPr>
            <w:tcW w:w="1134" w:type="dxa"/>
            <w:gridSpan w:val="3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29" w:type="dxa"/>
              <w:left w:w="0" w:type="dxa"/>
              <w:bottom w:w="57" w:type="dxa"/>
              <w:right w:w="0" w:type="dxa"/>
            </w:tcMar>
            <w:vAlign w:val="center"/>
          </w:tcPr>
          <w:p w14:paraId="1B8E128E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6"/>
                <w:szCs w:val="16"/>
                <w:lang w:val="es-ES_tradnl"/>
              </w:rPr>
            </w:pPr>
            <w:r w:rsidRPr="00175B42">
              <w:rPr>
                <w:rFonts w:ascii="Avenir Next" w:hAnsi="Avenir Next" w:cs="Avenir Next"/>
                <w:b/>
                <w:bCs/>
                <w:caps/>
                <w:color w:val="FFFFFF"/>
                <w:w w:val="80"/>
                <w:sz w:val="16"/>
                <w:szCs w:val="16"/>
                <w:lang w:val="es-ES_tradnl"/>
              </w:rPr>
              <w:t>LLEGADA</w:t>
            </w:r>
          </w:p>
        </w:tc>
        <w:tc>
          <w:tcPr>
            <w:tcW w:w="1134" w:type="dxa"/>
            <w:gridSpan w:val="2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9C9000"/>
            </w:tcBorders>
            <w:shd w:val="solid" w:color="9C9000" w:fill="auto"/>
            <w:tcMar>
              <w:top w:w="29" w:type="dxa"/>
              <w:left w:w="46" w:type="dxa"/>
              <w:bottom w:w="57" w:type="dxa"/>
              <w:right w:w="46" w:type="dxa"/>
            </w:tcMar>
            <w:vAlign w:val="center"/>
          </w:tcPr>
          <w:p w14:paraId="346A9EB0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175B42">
              <w:rPr>
                <w:rFonts w:ascii="Avenir Next" w:hAnsi="Avenir Next" w:cs="Avenir Next"/>
                <w:b/>
                <w:bCs/>
                <w:caps/>
                <w:color w:val="FFFFFF"/>
                <w:w w:val="80"/>
                <w:sz w:val="16"/>
                <w:szCs w:val="16"/>
                <w:lang w:val="es-ES_tradnl"/>
              </w:rPr>
              <w:t>SALIDA</w:t>
            </w:r>
          </w:p>
        </w:tc>
      </w:tr>
      <w:tr w:rsidR="00175B42" w:rsidRPr="00175B42" w14:paraId="28AC0BD6" w14:textId="77777777" w:rsidTr="00175B42">
        <w:trPr>
          <w:trHeight w:val="113"/>
        </w:trPr>
        <w:tc>
          <w:tcPr>
            <w:tcW w:w="1199" w:type="dxa"/>
            <w:tcBorders>
              <w:top w:val="single" w:sz="3" w:space="0" w:color="9C9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0AB54D0C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Viernes</w:t>
            </w:r>
          </w:p>
        </w:tc>
        <w:tc>
          <w:tcPr>
            <w:tcW w:w="2041" w:type="dxa"/>
            <w:gridSpan w:val="4"/>
            <w:tcBorders>
              <w:top w:val="single" w:sz="3" w:space="0" w:color="9C9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68597A55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ATENAS (Pireo)</w:t>
            </w:r>
          </w:p>
        </w:tc>
        <w:tc>
          <w:tcPr>
            <w:tcW w:w="1134" w:type="dxa"/>
            <w:gridSpan w:val="3"/>
            <w:tcBorders>
              <w:top w:val="single" w:sz="3" w:space="0" w:color="9C9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636362" w:fill="auto"/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4BB6F8D4" w14:textId="77777777" w:rsidR="00175B42" w:rsidRPr="00175B42" w:rsidRDefault="00175B42" w:rsidP="00175B42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9C9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4574B0B6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19:00</w:t>
            </w:r>
          </w:p>
        </w:tc>
      </w:tr>
      <w:tr w:rsidR="00175B42" w:rsidRPr="00175B42" w14:paraId="3C791AE6" w14:textId="77777777" w:rsidTr="00175B42">
        <w:trPr>
          <w:trHeight w:val="113"/>
        </w:trPr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6B4EE2C9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Sábado</w:t>
            </w:r>
          </w:p>
        </w:tc>
        <w:tc>
          <w:tcPr>
            <w:tcW w:w="20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4C5F3540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SANTORINI, Grecia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7B8AB861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07:00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13D0632B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13:00</w:t>
            </w:r>
          </w:p>
        </w:tc>
      </w:tr>
      <w:tr w:rsidR="00175B42" w:rsidRPr="00175B42" w14:paraId="35B725A6" w14:textId="77777777" w:rsidTr="00175B42">
        <w:trPr>
          <w:trHeight w:val="113"/>
        </w:trPr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0D09BED4" w14:textId="77777777" w:rsidR="00175B42" w:rsidRPr="00175B42" w:rsidRDefault="00175B42" w:rsidP="00175B42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20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49EA7340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pacing w:val="-3"/>
                <w:w w:val="90"/>
                <w:sz w:val="14"/>
                <w:szCs w:val="14"/>
                <w:lang w:val="es-ES_tradnl"/>
              </w:rPr>
              <w:t>MYKONOS, Grecia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42544CD8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19:00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3714D834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01:00</w:t>
            </w:r>
          </w:p>
        </w:tc>
      </w:tr>
      <w:tr w:rsidR="00175B42" w:rsidRPr="00175B42" w14:paraId="3A9DFC25" w14:textId="77777777" w:rsidTr="00175B42">
        <w:trPr>
          <w:trHeight w:val="113"/>
        </w:trPr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4E2C1437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Domingo</w:t>
            </w:r>
          </w:p>
        </w:tc>
        <w:tc>
          <w:tcPr>
            <w:tcW w:w="20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0C1063B1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CESME, Turquia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6BCD2B61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08:00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39061D47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16:00</w:t>
            </w:r>
          </w:p>
        </w:tc>
      </w:tr>
      <w:tr w:rsidR="00175B42" w:rsidRPr="00175B42" w14:paraId="3AB67A15" w14:textId="77777777" w:rsidTr="00175B42">
        <w:trPr>
          <w:trHeight w:val="113"/>
        </w:trPr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59DED8A1" w14:textId="7D0EC798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Lunes</w:t>
            </w:r>
          </w:p>
        </w:tc>
        <w:tc>
          <w:tcPr>
            <w:tcW w:w="20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55297360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ATENAS (Pireo) Grecia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323C1061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07:00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636362" w:fill="auto"/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454D1F4C" w14:textId="77777777" w:rsidR="00175B42" w:rsidRPr="00175B42" w:rsidRDefault="00175B42" w:rsidP="00175B42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</w:tr>
      <w:tr w:rsidR="00175B42" w:rsidRPr="00175B42" w14:paraId="5EEFB39B" w14:textId="77777777" w:rsidTr="00175B42">
        <w:trPr>
          <w:trHeight w:val="196"/>
        </w:trPr>
        <w:tc>
          <w:tcPr>
            <w:tcW w:w="1514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CD1321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31F9A358" w14:textId="04AB24D6" w:rsidR="00175B42" w:rsidRPr="00175B42" w:rsidRDefault="00175B42" w:rsidP="00175B42">
            <w:pPr>
              <w:autoSpaceDE w:val="0"/>
              <w:autoSpaceDN w:val="0"/>
              <w:adjustRightInd w:val="0"/>
              <w:rPr>
                <w:rFonts w:ascii="Avenir Next Medium" w:hAnsi="Avenir Next Medium"/>
                <w:lang w:val="es-ES_tradnl"/>
              </w:rPr>
            </w:pPr>
          </w:p>
        </w:tc>
        <w:tc>
          <w:tcPr>
            <w:tcW w:w="1332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CD1321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50FC453A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FFFFFF"/>
                <w:w w:val="90"/>
                <w:sz w:val="14"/>
                <w:szCs w:val="14"/>
                <w:lang w:val="es-ES_tradnl"/>
              </w:rPr>
              <w:t xml:space="preserve">19/Mayo al 30/Junio </w:t>
            </w:r>
          </w:p>
        </w:tc>
        <w:tc>
          <w:tcPr>
            <w:tcW w:w="1332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CD1321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78F8AF3D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FFFFFF"/>
                <w:w w:val="90"/>
                <w:sz w:val="14"/>
                <w:szCs w:val="14"/>
                <w:lang w:val="es-ES_tradnl"/>
              </w:rPr>
              <w:t>7/Julio al 25/Agosto</w:t>
            </w:r>
          </w:p>
        </w:tc>
        <w:tc>
          <w:tcPr>
            <w:tcW w:w="1333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CD1321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7767A9F2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FFFFFF"/>
                <w:w w:val="90"/>
                <w:sz w:val="14"/>
                <w:szCs w:val="14"/>
                <w:lang w:val="es-ES_tradnl"/>
              </w:rPr>
              <w:t xml:space="preserve">1 al 29/Septiembre </w:t>
            </w:r>
          </w:p>
        </w:tc>
      </w:tr>
      <w:tr w:rsidR="00175B42" w:rsidRPr="00175B42" w14:paraId="64C688A6" w14:textId="77777777" w:rsidTr="00175B42">
        <w:trPr>
          <w:trHeight w:val="113"/>
        </w:trPr>
        <w:tc>
          <w:tcPr>
            <w:tcW w:w="1514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2CCA238B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CABINA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61C243FE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SINGLE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74B73F76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DOBLE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350A8A0E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SINGLE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705EFC0C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DOBLE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06F844B6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SINGLE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7D70A067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DOBLE</w:t>
            </w:r>
          </w:p>
        </w:tc>
      </w:tr>
      <w:tr w:rsidR="00175B42" w:rsidRPr="00175B42" w14:paraId="43C01E12" w14:textId="77777777" w:rsidTr="00175B42">
        <w:trPr>
          <w:trHeight w:val="233"/>
        </w:trPr>
        <w:tc>
          <w:tcPr>
            <w:tcW w:w="1514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2F75449D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Cat 1 - ROS cabin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40D5FBA0" w14:textId="3D7E691C" w:rsidR="00175B42" w:rsidRPr="00175B42" w:rsidRDefault="002923EC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25 $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C22F2A1" w14:textId="70C31956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83 $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3C2EB99" w14:textId="34902C6C" w:rsidR="00175B42" w:rsidRPr="00175B42" w:rsidRDefault="002923EC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55 $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37D50FA5" w14:textId="26BA6D7F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42 $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3C5F63A" w14:textId="4913C310" w:rsidR="00175B42" w:rsidRPr="00175B42" w:rsidRDefault="002923EC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94 $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5C83B4E8" w14:textId="78460DF9" w:rsidR="00175B42" w:rsidRPr="00175B42" w:rsidRDefault="002923EC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10 $</w:t>
            </w:r>
          </w:p>
        </w:tc>
      </w:tr>
      <w:tr w:rsidR="00175B42" w:rsidRPr="00175B42" w14:paraId="08B81497" w14:textId="77777777" w:rsidTr="00175B42">
        <w:trPr>
          <w:trHeight w:val="233"/>
        </w:trPr>
        <w:tc>
          <w:tcPr>
            <w:tcW w:w="1514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3C4E60B2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Cat 2 - Interior standard 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25E0636F" w14:textId="6B6A2AA5" w:rsidR="00175B42" w:rsidRPr="00175B42" w:rsidRDefault="002923EC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69 $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2C5359D7" w14:textId="025CDBE0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 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10 $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4AA4FA5" w14:textId="4A30E326" w:rsidR="00175B42" w:rsidRPr="00175B42" w:rsidRDefault="002923EC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79 $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4BE2BCE" w14:textId="0B51052C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22 $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EA366E2" w14:textId="1673247C" w:rsidR="00175B42" w:rsidRPr="00175B42" w:rsidRDefault="002923EC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10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91 $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DAEDF45" w14:textId="4C6DDB02" w:rsidR="00175B42" w:rsidRPr="00175B42" w:rsidRDefault="002923EC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72 $</w:t>
            </w:r>
          </w:p>
        </w:tc>
      </w:tr>
      <w:tr w:rsidR="00175B42" w:rsidRPr="00175B42" w14:paraId="31A7F1D7" w14:textId="77777777" w:rsidTr="00175B42">
        <w:trPr>
          <w:trHeight w:val="233"/>
        </w:trPr>
        <w:tc>
          <w:tcPr>
            <w:tcW w:w="1514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8FA9304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Cat 3 - Interior superior 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5FE6AFBB" w14:textId="1F35C3D0" w:rsidR="00175B42" w:rsidRPr="00175B42" w:rsidRDefault="002923EC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84 $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2FF08A60" w14:textId="26C502B5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54 $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39F95EDD" w14:textId="65AE4EEC" w:rsidR="00175B42" w:rsidRPr="00175B42" w:rsidRDefault="002923EC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23 $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2EB923E5" w14:textId="3F148F92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57 $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FA2D958" w14:textId="17B65787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62 $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578AD94" w14:textId="64D66956" w:rsidR="00175B42" w:rsidRPr="00175B42" w:rsidRDefault="002923EC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17 $</w:t>
            </w:r>
          </w:p>
        </w:tc>
      </w:tr>
      <w:tr w:rsidR="00175B42" w:rsidRPr="00175B42" w14:paraId="5E2BC7B2" w14:textId="77777777" w:rsidTr="00175B42">
        <w:trPr>
          <w:trHeight w:val="233"/>
        </w:trPr>
        <w:tc>
          <w:tcPr>
            <w:tcW w:w="1514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2F58E50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Cat 4 – Exterior  standard 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161584B" w14:textId="2FA0E8A3" w:rsidR="00175B42" w:rsidRPr="00175B42" w:rsidRDefault="002923EC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55 $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3E852F28" w14:textId="5B9052D9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42 $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66ED964" w14:textId="5F69A239" w:rsidR="00175B42" w:rsidRPr="00175B42" w:rsidRDefault="002923EC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76 $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35968C39" w14:textId="03B22754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93 $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B8E37B4" w14:textId="0074321C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41 $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49FBDBCB" w14:textId="181DC5B8" w:rsidR="00175B42" w:rsidRPr="00175B42" w:rsidRDefault="002923EC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70 $</w:t>
            </w:r>
          </w:p>
        </w:tc>
      </w:tr>
      <w:tr w:rsidR="00175B42" w:rsidRPr="00175B42" w14:paraId="5A01F1BC" w14:textId="77777777" w:rsidTr="00175B42">
        <w:trPr>
          <w:trHeight w:val="233"/>
        </w:trPr>
        <w:tc>
          <w:tcPr>
            <w:tcW w:w="1514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5098E668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Cat 5 - Exterior superior Obstructed  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4CC0F75" w14:textId="4804264B" w:rsidR="00175B42" w:rsidRPr="00175B42" w:rsidRDefault="002923EC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34 $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379AFA7" w14:textId="54D4E724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87 $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E5483B2" w14:textId="790B4F62" w:rsidR="00175B42" w:rsidRPr="00175B42" w:rsidRDefault="002923EC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10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73 $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2B4CF80A" w14:textId="0CB23BDD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55 $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42D47033" w14:textId="662C90CD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83 $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AE122D3" w14:textId="5C75A257" w:rsidR="00175B42" w:rsidRPr="00175B42" w:rsidRDefault="002923EC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67 $</w:t>
            </w:r>
          </w:p>
        </w:tc>
      </w:tr>
      <w:tr w:rsidR="00175B42" w:rsidRPr="00175B42" w14:paraId="3BFDBB0E" w14:textId="77777777" w:rsidTr="00175B42">
        <w:trPr>
          <w:trHeight w:val="233"/>
        </w:trPr>
        <w:tc>
          <w:tcPr>
            <w:tcW w:w="1514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7A3A785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Cat 6 - Superior Exterior 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C5E5435" w14:textId="7BFD497D" w:rsidR="00175B42" w:rsidRPr="00175B42" w:rsidRDefault="002923EC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05 $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49D16C9D" w14:textId="47827C03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40 $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240AA84" w14:textId="65F7D8AE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17 $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5DA3783" w14:textId="5C3734C9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90 $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F9060DB" w14:textId="03F227A8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54 $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0E067E0" w14:textId="292F205A" w:rsidR="00175B42" w:rsidRPr="00175B42" w:rsidRDefault="002923EC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10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11 $</w:t>
            </w:r>
          </w:p>
        </w:tc>
      </w:tr>
      <w:tr w:rsidR="00175B42" w:rsidRPr="00175B42" w14:paraId="48642F4F" w14:textId="77777777" w:rsidTr="00175B42">
        <w:trPr>
          <w:trHeight w:val="233"/>
        </w:trPr>
        <w:tc>
          <w:tcPr>
            <w:tcW w:w="1514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FFDCC8A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Cat 7 - Exterior Deluxe Obstructed  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69C7332" w14:textId="796A6D36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44 $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AFC0D53" w14:textId="64F0CF4A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99 $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297D98F" w14:textId="73DB7996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41 $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6820377" w14:textId="4EFF7979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70 $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4CBAEC6" w14:textId="1247724C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60 $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4FC916F" w14:textId="58652D80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85 $</w:t>
            </w:r>
          </w:p>
        </w:tc>
      </w:tr>
      <w:tr w:rsidR="00175B42" w:rsidRPr="00175B42" w14:paraId="3BADB234" w14:textId="77777777" w:rsidTr="00175B42">
        <w:trPr>
          <w:trHeight w:val="233"/>
        </w:trPr>
        <w:tc>
          <w:tcPr>
            <w:tcW w:w="1514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4677B753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Cat 8 - Deluxe Exterior Cabins 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9C0CBE2" w14:textId="54C9B581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83 $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45A8A0B" w14:textId="7E851DAA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58 $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506ECC65" w14:textId="01329866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27 $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45A41708" w14:textId="79D005D0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94 $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43146DAA" w14:textId="4F15D3D5" w:rsidR="00175B42" w:rsidRPr="00175B42" w:rsidRDefault="002923EC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.</w:t>
            </w: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99 $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1BFF1D9" w14:textId="62F51F85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54 $</w:t>
            </w:r>
          </w:p>
        </w:tc>
      </w:tr>
      <w:tr w:rsidR="00175B42" w:rsidRPr="00175B42" w14:paraId="139F0C15" w14:textId="77777777" w:rsidTr="00175B42">
        <w:trPr>
          <w:trHeight w:val="233"/>
        </w:trPr>
        <w:tc>
          <w:tcPr>
            <w:tcW w:w="1514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19A3A5B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Cat 9 - Junior Suite 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4BD67C8" w14:textId="48ABF006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66 $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514362BC" w14:textId="6D8A2F0F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44 $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212FA289" w14:textId="4E79F905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37 $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3B7B2C40" w14:textId="7816258E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06 $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F5D5BDA" w14:textId="3ABB6D27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09 $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3B99BAC6" w14:textId="1F098EF2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57$</w:t>
            </w:r>
          </w:p>
        </w:tc>
      </w:tr>
      <w:tr w:rsidR="00175B42" w:rsidRPr="00175B42" w14:paraId="23979A83" w14:textId="77777777" w:rsidTr="00175B42">
        <w:trPr>
          <w:trHeight w:val="233"/>
        </w:trPr>
        <w:tc>
          <w:tcPr>
            <w:tcW w:w="1514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579F4669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Cat 10 - Balcony Suite 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45D209C" w14:textId="0746124E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54 $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53B8BAD1" w14:textId="4ADF7AF8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96 $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0E3BBF7" w14:textId="64D20B53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89 $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BAEDCFA" w14:textId="4A4A55A6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49 $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2E60528A" w14:textId="06A34060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25 $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404B4B61" w14:textId="235853CA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84 $</w:t>
            </w:r>
          </w:p>
        </w:tc>
      </w:tr>
      <w:tr w:rsidR="00175B42" w:rsidRPr="00175B42" w14:paraId="6B8B8C4B" w14:textId="77777777" w:rsidTr="00175B42">
        <w:trPr>
          <w:trHeight w:val="233"/>
        </w:trPr>
        <w:tc>
          <w:tcPr>
            <w:tcW w:w="1514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A0F5801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>er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/4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>o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 ADULTO </w:t>
            </w:r>
          </w:p>
          <w:p w14:paraId="09AFCBA0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40% descuento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38236183" w14:textId="77777777" w:rsidR="00175B42" w:rsidRPr="00175B42" w:rsidRDefault="00175B42" w:rsidP="00175B42">
            <w:pPr>
              <w:autoSpaceDE w:val="0"/>
              <w:autoSpaceDN w:val="0"/>
              <w:adjustRightInd w:val="0"/>
              <w:rPr>
                <w:rFonts w:ascii="Avenir Next Medium" w:hAnsi="Avenir Next Medium"/>
                <w:lang w:val="es-ES_tradnl"/>
              </w:rPr>
            </w:pP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4060B4C2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40%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59034BF8" w14:textId="77777777" w:rsidR="00175B42" w:rsidRPr="00175B42" w:rsidRDefault="00175B42" w:rsidP="00175B42">
            <w:pPr>
              <w:autoSpaceDE w:val="0"/>
              <w:autoSpaceDN w:val="0"/>
              <w:adjustRightInd w:val="0"/>
              <w:rPr>
                <w:rFonts w:ascii="Avenir Next Medium" w:hAnsi="Avenir Next Medium"/>
                <w:lang w:val="es-ES_tradnl"/>
              </w:rPr>
            </w:pP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E864C99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40%</w:t>
            </w:r>
          </w:p>
        </w:tc>
        <w:tc>
          <w:tcPr>
            <w:tcW w:w="666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31356BD0" w14:textId="77777777" w:rsidR="00175B42" w:rsidRPr="00175B42" w:rsidRDefault="00175B42" w:rsidP="00175B42">
            <w:pPr>
              <w:autoSpaceDE w:val="0"/>
              <w:autoSpaceDN w:val="0"/>
              <w:adjustRightInd w:val="0"/>
              <w:rPr>
                <w:rFonts w:ascii="Avenir Next Medium" w:hAnsi="Avenir Next Medium"/>
                <w:lang w:val="es-ES_tradnl"/>
              </w:rPr>
            </w:pP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975E97F" w14:textId="77777777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40%</w:t>
            </w:r>
          </w:p>
        </w:tc>
      </w:tr>
      <w:tr w:rsidR="00175B42" w:rsidRPr="00175B42" w14:paraId="75157779" w14:textId="77777777" w:rsidTr="00175B42">
        <w:trPr>
          <w:trHeight w:val="233"/>
        </w:trPr>
        <w:tc>
          <w:tcPr>
            <w:tcW w:w="5511" w:type="dxa"/>
            <w:gridSpan w:val="10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63920D4F" w14:textId="77777777" w:rsidR="00175B42" w:rsidRPr="00175B42" w:rsidRDefault="00175B42" w:rsidP="00175B42">
            <w:pPr>
              <w:tabs>
                <w:tab w:val="right" w:leader="dot" w:pos="540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Taxas Puerto &amp; Servicios 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ab/>
              <w:t>125 $</w:t>
            </w:r>
          </w:p>
        </w:tc>
      </w:tr>
    </w:tbl>
    <w:p w14:paraId="2541B681" w14:textId="7105B132" w:rsidR="000A362F" w:rsidRDefault="000A362F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  <w:lang w:val="es-ES_tradnl"/>
        </w:rPr>
      </w:pPr>
    </w:p>
    <w:p w14:paraId="21BB9DE8" w14:textId="77777777" w:rsidR="00175B42" w:rsidRDefault="00175B42" w:rsidP="00175B42">
      <w:pPr>
        <w:pStyle w:val="notaitinerarioguionitinerario"/>
        <w:spacing w:after="17"/>
        <w:jc w:val="left"/>
        <w:rPr>
          <w:rStyle w:val="negritanotaitinerario"/>
          <w:caps/>
          <w:sz w:val="12"/>
          <w:szCs w:val="12"/>
        </w:rPr>
      </w:pPr>
      <w:r>
        <w:rPr>
          <w:rStyle w:val="negritanotaitinerario"/>
          <w:caps/>
          <w:sz w:val="12"/>
          <w:szCs w:val="12"/>
        </w:rPr>
        <w:t xml:space="preserve">Incluye:  </w:t>
      </w:r>
    </w:p>
    <w:p w14:paraId="35A5943D" w14:textId="77777777" w:rsidR="00175B42" w:rsidRDefault="00175B42" w:rsidP="00175B42">
      <w:pPr>
        <w:pStyle w:val="notaitinerarioguionitinerario"/>
        <w:spacing w:after="17"/>
        <w:jc w:val="left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 xml:space="preserve">Refresco, copa de vino o cerveza durante las comidas y cenas. </w:t>
      </w:r>
    </w:p>
    <w:p w14:paraId="2C34C286" w14:textId="77777777" w:rsidR="00175B42" w:rsidRDefault="00175B42" w:rsidP="00175B42">
      <w:pPr>
        <w:pStyle w:val="notaitinerarioguionitinerario"/>
        <w:spacing w:after="17"/>
        <w:jc w:val="left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 xml:space="preserve">Desayuno, comida, cena, hora del te y snack de medianoche. </w:t>
      </w:r>
    </w:p>
    <w:p w14:paraId="7F176AC3" w14:textId="77777777" w:rsidR="00175B42" w:rsidRDefault="00175B42" w:rsidP="00175B42">
      <w:pPr>
        <w:pStyle w:val="notaitinerarioguionitinerario"/>
        <w:spacing w:after="17"/>
        <w:jc w:val="left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>Propinas</w:t>
      </w:r>
    </w:p>
    <w:p w14:paraId="4067C41C" w14:textId="77777777" w:rsidR="00175B42" w:rsidRDefault="00175B42" w:rsidP="00175B42">
      <w:pPr>
        <w:pStyle w:val="notaitinerarioguionitinerario"/>
        <w:spacing w:after="17"/>
        <w:jc w:val="left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 xml:space="preserve">Actividades y entretenimiento a bordo. </w:t>
      </w:r>
    </w:p>
    <w:p w14:paraId="67DB3704" w14:textId="77777777" w:rsidR="00175B42" w:rsidRDefault="00175B42" w:rsidP="00175B42">
      <w:pPr>
        <w:pStyle w:val="notaitinerarioguionitinerario"/>
        <w:spacing w:after="17"/>
        <w:jc w:val="left"/>
        <w:rPr>
          <w:rStyle w:val="negritanotaitinerario"/>
          <w:caps/>
          <w:sz w:val="12"/>
          <w:szCs w:val="12"/>
        </w:rPr>
      </w:pPr>
      <w:r>
        <w:rPr>
          <w:rStyle w:val="negritanotaitinerario"/>
          <w:caps/>
          <w:sz w:val="12"/>
          <w:szCs w:val="12"/>
        </w:rPr>
        <w:t>No incluido:</w:t>
      </w:r>
    </w:p>
    <w:p w14:paraId="5FDA9447" w14:textId="77777777" w:rsidR="00175B42" w:rsidRDefault="00175B42" w:rsidP="00175B42">
      <w:pPr>
        <w:pStyle w:val="notaitinerarioguionitinerario"/>
        <w:spacing w:after="17"/>
        <w:jc w:val="left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 xml:space="preserve">Bebidas </w:t>
      </w:r>
    </w:p>
    <w:p w14:paraId="5F776359" w14:textId="77777777" w:rsidR="00175B42" w:rsidRDefault="00175B42" w:rsidP="00175B42">
      <w:pPr>
        <w:pStyle w:val="notaitinerarioguionitinerario"/>
        <w:spacing w:after="17"/>
        <w:jc w:val="left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 xml:space="preserve">Lavanderia, salon de belleza, gastos personales. </w:t>
      </w:r>
    </w:p>
    <w:p w14:paraId="022B3B55" w14:textId="77777777" w:rsidR="00175B42" w:rsidRDefault="00175B42" w:rsidP="00175B42">
      <w:pPr>
        <w:pStyle w:val="notaitinerarioguionitinerario"/>
        <w:spacing w:after="17"/>
        <w:jc w:val="left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 xml:space="preserve">Excursiones </w:t>
      </w:r>
    </w:p>
    <w:p w14:paraId="4F8FD1DE" w14:textId="77777777" w:rsidR="00175B42" w:rsidRDefault="00175B42" w:rsidP="00175B42">
      <w:pPr>
        <w:pStyle w:val="notaitinerarioguionitinerario"/>
        <w:spacing w:after="17"/>
        <w:jc w:val="left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>Servicio bus Shuttle en Mykonos (10,00 € aprox. Ida y vuelta), cable car en Santorini.</w:t>
      </w:r>
    </w:p>
    <w:p w14:paraId="026BC501" w14:textId="579BFCE2" w:rsidR="00175B42" w:rsidRDefault="00175B42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  <w:lang w:val="es-ES_tradnl"/>
        </w:rPr>
      </w:pPr>
    </w:p>
    <w:p w14:paraId="164140DF" w14:textId="60626B86" w:rsidR="00175B42" w:rsidRDefault="00175B42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  <w:lang w:val="es-ES_tradnl"/>
        </w:rPr>
      </w:pPr>
    </w:p>
    <w:p w14:paraId="3AC3DC94" w14:textId="06F1FEFF" w:rsidR="00175B42" w:rsidRDefault="00175B42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  <w:lang w:val="es-ES_tradnl"/>
        </w:rPr>
      </w:pPr>
    </w:p>
    <w:p w14:paraId="0CD03F54" w14:textId="2C1A1FF5" w:rsidR="00175B42" w:rsidRDefault="00175B42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  <w:lang w:val="es-ES_tradnl"/>
        </w:rPr>
      </w:pPr>
    </w:p>
    <w:p w14:paraId="0148B474" w14:textId="5D3F6D54" w:rsidR="00175B42" w:rsidRDefault="00175B42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  <w:lang w:val="es-ES_tradnl"/>
        </w:rPr>
      </w:pPr>
    </w:p>
    <w:p w14:paraId="65520947" w14:textId="173AE554" w:rsidR="00175B42" w:rsidRDefault="00175B42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  <w:lang w:val="es-ES_tradnl"/>
        </w:rPr>
      </w:pPr>
    </w:p>
    <w:p w14:paraId="497C76A5" w14:textId="46E07B72" w:rsidR="00175B42" w:rsidRDefault="00175B42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  <w:lang w:val="es-ES_tradnl"/>
        </w:rPr>
      </w:pPr>
    </w:p>
    <w:p w14:paraId="2CECA6A6" w14:textId="0DC1E6CE" w:rsidR="00175B42" w:rsidRDefault="00175B42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  <w:lang w:val="es-ES_tradnl"/>
        </w:rPr>
      </w:pPr>
    </w:p>
    <w:p w14:paraId="62C01EA9" w14:textId="7F653193" w:rsidR="00175B42" w:rsidRDefault="00175B42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  <w:lang w:val="es-ES_tradnl"/>
        </w:rPr>
      </w:pPr>
    </w:p>
    <w:p w14:paraId="682BE217" w14:textId="768D78C6" w:rsidR="00175B42" w:rsidRDefault="00175B42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  <w:lang w:val="es-ES_tradnl"/>
        </w:rPr>
      </w:pPr>
    </w:p>
    <w:p w14:paraId="63F0BC9A" w14:textId="77777777" w:rsidR="00175B42" w:rsidRDefault="00175B42" w:rsidP="00175B42">
      <w:pPr>
        <w:pStyle w:val="dasazul"/>
        <w:jc w:val="left"/>
        <w:rPr>
          <w:rFonts w:ascii="New Era Casual" w:hAnsi="New Era Casual" w:cs="New Era Casual"/>
          <w:b w:val="0"/>
          <w:bCs w:val="0"/>
          <w:color w:val="C6B012"/>
          <w:w w:val="90"/>
          <w:sz w:val="28"/>
          <w:szCs w:val="28"/>
        </w:rPr>
      </w:pPr>
      <w:r>
        <w:rPr>
          <w:rFonts w:ascii="New Era Casual" w:hAnsi="New Era Casual" w:cs="New Era Casual"/>
          <w:b w:val="0"/>
          <w:bCs w:val="0"/>
          <w:color w:val="C6B012"/>
          <w:sz w:val="28"/>
          <w:szCs w:val="28"/>
        </w:rPr>
        <w:lastRenderedPageBreak/>
        <w:t>Crucero</w:t>
      </w:r>
      <w:r>
        <w:rPr>
          <w:rFonts w:ascii="New Era Casual" w:hAnsi="New Era Casual" w:cs="New Era Casual"/>
          <w:b w:val="0"/>
          <w:bCs w:val="0"/>
          <w:color w:val="C6B012"/>
          <w:w w:val="90"/>
          <w:sz w:val="28"/>
          <w:szCs w:val="28"/>
        </w:rPr>
        <w:t xml:space="preserve"> </w:t>
      </w:r>
      <w:r>
        <w:rPr>
          <w:rFonts w:ascii="New Era Casual" w:hAnsi="New Era Casual" w:cs="New Era Casual"/>
          <w:b w:val="0"/>
          <w:bCs w:val="0"/>
          <w:color w:val="C6B012"/>
          <w:w w:val="90"/>
          <w:sz w:val="46"/>
          <w:szCs w:val="46"/>
        </w:rPr>
        <w:t>4</w:t>
      </w:r>
      <w:r>
        <w:rPr>
          <w:rFonts w:ascii="New Era Casual" w:hAnsi="New Era Casual" w:cs="New Era Casual"/>
          <w:b w:val="0"/>
          <w:bCs w:val="0"/>
          <w:color w:val="C6B012"/>
          <w:w w:val="90"/>
          <w:sz w:val="28"/>
          <w:szCs w:val="28"/>
        </w:rPr>
        <w:t xml:space="preserve"> </w:t>
      </w:r>
      <w:r>
        <w:rPr>
          <w:rFonts w:ascii="New Era Casual" w:hAnsi="New Era Casual" w:cs="New Era Casual"/>
          <w:b w:val="0"/>
          <w:bCs w:val="0"/>
          <w:color w:val="C6B012"/>
          <w:sz w:val="28"/>
          <w:szCs w:val="28"/>
        </w:rPr>
        <w:t>días</w:t>
      </w:r>
      <w:r>
        <w:rPr>
          <w:rFonts w:ascii="New Era Casual" w:hAnsi="New Era Casual" w:cs="New Era Casual"/>
          <w:b w:val="0"/>
          <w:bCs w:val="0"/>
          <w:color w:val="C6B012"/>
          <w:w w:val="90"/>
          <w:sz w:val="28"/>
          <w:szCs w:val="28"/>
        </w:rPr>
        <w:t xml:space="preserve"> </w:t>
      </w: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2041"/>
        <w:gridCol w:w="1134"/>
        <w:gridCol w:w="1134"/>
      </w:tblGrid>
      <w:tr w:rsidR="00175B42" w:rsidRPr="00175B42" w14:paraId="4B839BC2" w14:textId="77777777">
        <w:trPr>
          <w:trHeight w:val="113"/>
        </w:trPr>
        <w:tc>
          <w:tcPr>
            <w:tcW w:w="1199" w:type="dxa"/>
            <w:tcBorders>
              <w:top w:val="single" w:sz="3" w:space="0" w:color="9C9000"/>
              <w:left w:val="single" w:sz="3" w:space="0" w:color="9C9000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29" w:type="dxa"/>
              <w:left w:w="46" w:type="dxa"/>
              <w:bottom w:w="57" w:type="dxa"/>
              <w:right w:w="46" w:type="dxa"/>
            </w:tcMar>
            <w:vAlign w:val="center"/>
          </w:tcPr>
          <w:p w14:paraId="79D6D655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175B42">
              <w:rPr>
                <w:rFonts w:ascii="Avenir Next" w:hAnsi="Avenir Next" w:cs="Avenir Next"/>
                <w:b/>
                <w:bCs/>
                <w:caps/>
                <w:color w:val="FFFFFF"/>
                <w:w w:val="90"/>
                <w:sz w:val="16"/>
                <w:szCs w:val="16"/>
                <w:lang w:val="es-ES_tradnl"/>
              </w:rPr>
              <w:t>DIA</w:t>
            </w:r>
          </w:p>
        </w:tc>
        <w:tc>
          <w:tcPr>
            <w:tcW w:w="2041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29" w:type="dxa"/>
              <w:left w:w="46" w:type="dxa"/>
              <w:bottom w:w="57" w:type="dxa"/>
              <w:right w:w="46" w:type="dxa"/>
            </w:tcMar>
            <w:vAlign w:val="center"/>
          </w:tcPr>
          <w:p w14:paraId="41E971CA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175B42">
              <w:rPr>
                <w:rFonts w:ascii="Avenir Next" w:hAnsi="Avenir Next" w:cs="Avenir Next"/>
                <w:b/>
                <w:bCs/>
                <w:caps/>
                <w:color w:val="FFFFFF"/>
                <w:w w:val="90"/>
                <w:sz w:val="16"/>
                <w:szCs w:val="16"/>
                <w:lang w:val="es-ES_tradnl"/>
              </w:rPr>
              <w:t>PUERTO</w:t>
            </w:r>
          </w:p>
        </w:tc>
        <w:tc>
          <w:tcPr>
            <w:tcW w:w="1134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29" w:type="dxa"/>
              <w:left w:w="0" w:type="dxa"/>
              <w:bottom w:w="57" w:type="dxa"/>
              <w:right w:w="0" w:type="dxa"/>
            </w:tcMar>
            <w:vAlign w:val="center"/>
          </w:tcPr>
          <w:p w14:paraId="33BF366A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6"/>
                <w:szCs w:val="16"/>
                <w:lang w:val="es-ES_tradnl"/>
              </w:rPr>
            </w:pPr>
            <w:r w:rsidRPr="00175B42">
              <w:rPr>
                <w:rFonts w:ascii="Avenir Next" w:hAnsi="Avenir Next" w:cs="Avenir Next"/>
                <w:b/>
                <w:bCs/>
                <w:caps/>
                <w:color w:val="FFFFFF"/>
                <w:w w:val="80"/>
                <w:sz w:val="16"/>
                <w:szCs w:val="16"/>
                <w:lang w:val="es-ES_tradnl"/>
              </w:rPr>
              <w:t>LLEGADA</w:t>
            </w:r>
          </w:p>
        </w:tc>
        <w:tc>
          <w:tcPr>
            <w:tcW w:w="1134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9C9000"/>
            </w:tcBorders>
            <w:shd w:val="solid" w:color="9C9000" w:fill="auto"/>
            <w:tcMar>
              <w:top w:w="29" w:type="dxa"/>
              <w:left w:w="46" w:type="dxa"/>
              <w:bottom w:w="57" w:type="dxa"/>
              <w:right w:w="46" w:type="dxa"/>
            </w:tcMar>
            <w:vAlign w:val="center"/>
          </w:tcPr>
          <w:p w14:paraId="499746CA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175B42">
              <w:rPr>
                <w:rFonts w:ascii="Avenir Next" w:hAnsi="Avenir Next" w:cs="Avenir Next"/>
                <w:b/>
                <w:bCs/>
                <w:caps/>
                <w:color w:val="FFFFFF"/>
                <w:w w:val="80"/>
                <w:sz w:val="16"/>
                <w:szCs w:val="16"/>
                <w:lang w:val="es-ES_tradnl"/>
              </w:rPr>
              <w:t>SALIDA</w:t>
            </w:r>
          </w:p>
        </w:tc>
      </w:tr>
      <w:tr w:rsidR="00175B42" w:rsidRPr="00175B42" w14:paraId="351842A0" w14:textId="77777777">
        <w:trPr>
          <w:trHeight w:val="113"/>
        </w:trPr>
        <w:tc>
          <w:tcPr>
            <w:tcW w:w="1199" w:type="dxa"/>
            <w:tcBorders>
              <w:top w:val="single" w:sz="3" w:space="0" w:color="9C9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12FB3C4B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 xml:space="preserve">Lunes </w:t>
            </w:r>
          </w:p>
        </w:tc>
        <w:tc>
          <w:tcPr>
            <w:tcW w:w="2041" w:type="dxa"/>
            <w:tcBorders>
              <w:top w:val="single" w:sz="3" w:space="0" w:color="9C9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4B44C26B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ATENAS (Pireo), Grecia</w:t>
            </w:r>
          </w:p>
        </w:tc>
        <w:tc>
          <w:tcPr>
            <w:tcW w:w="1134" w:type="dxa"/>
            <w:tcBorders>
              <w:top w:val="single" w:sz="3" w:space="0" w:color="9C9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636362" w:fill="auto"/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27E34D0D" w14:textId="77777777" w:rsidR="00175B42" w:rsidRPr="00175B42" w:rsidRDefault="00175B42" w:rsidP="00175B42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1134" w:type="dxa"/>
            <w:tcBorders>
              <w:top w:val="single" w:sz="3" w:space="0" w:color="9C9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560FBED1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13:00</w:t>
            </w:r>
          </w:p>
        </w:tc>
      </w:tr>
      <w:tr w:rsidR="00175B42" w:rsidRPr="00175B42" w14:paraId="5EF39930" w14:textId="77777777">
        <w:trPr>
          <w:trHeight w:val="113"/>
        </w:trPr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7EC0C0C6" w14:textId="77777777" w:rsidR="00175B42" w:rsidRPr="00175B42" w:rsidRDefault="00175B42" w:rsidP="00175B42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43B0652A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MYKONOS, Grecia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6125D233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19:00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02FDD57C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01:00</w:t>
            </w:r>
          </w:p>
        </w:tc>
      </w:tr>
      <w:tr w:rsidR="00175B42" w:rsidRPr="00175B42" w14:paraId="41F46293" w14:textId="77777777">
        <w:trPr>
          <w:trHeight w:val="113"/>
        </w:trPr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4248A78C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Martes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78507FEC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pacing w:val="-3"/>
                <w:w w:val="90"/>
                <w:sz w:val="14"/>
                <w:szCs w:val="14"/>
                <w:lang w:val="es-ES_tradnl"/>
              </w:rPr>
              <w:t>SANTORINI, Grecia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43486750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09:00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4BB0352A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18:00</w:t>
            </w:r>
          </w:p>
        </w:tc>
      </w:tr>
      <w:tr w:rsidR="00175B42" w:rsidRPr="00175B42" w14:paraId="5AD36D6A" w14:textId="77777777">
        <w:trPr>
          <w:trHeight w:val="113"/>
        </w:trPr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577684D5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Miércoles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78D2BAA3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RODAS, Grecia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474F088F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07:00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3E082DD7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20:00</w:t>
            </w:r>
          </w:p>
        </w:tc>
      </w:tr>
      <w:tr w:rsidR="00175B42" w:rsidRPr="00175B42" w14:paraId="09DA029D" w14:textId="77777777">
        <w:trPr>
          <w:trHeight w:val="113"/>
        </w:trPr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7C197351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Jueves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7769D545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 xml:space="preserve">CESME, Turquia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3227B92B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08:00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38F77F43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16:00</w:t>
            </w:r>
          </w:p>
        </w:tc>
      </w:tr>
      <w:tr w:rsidR="00175B42" w:rsidRPr="00175B42" w14:paraId="6860714C" w14:textId="77777777">
        <w:trPr>
          <w:trHeight w:val="113"/>
        </w:trPr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0BA2E946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Viernes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03DBEAAA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pacing w:val="-1"/>
                <w:w w:val="90"/>
                <w:sz w:val="14"/>
                <w:szCs w:val="14"/>
                <w:lang w:val="es-ES_tradnl"/>
              </w:rPr>
              <w:t xml:space="preserve">ATENAS (Pireo), Grecia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26C63322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175B42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07:00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636362" w:fill="auto"/>
            <w:tcMar>
              <w:top w:w="51" w:type="dxa"/>
              <w:left w:w="46" w:type="dxa"/>
              <w:bottom w:w="55" w:type="dxa"/>
              <w:right w:w="46" w:type="dxa"/>
            </w:tcMar>
            <w:vAlign w:val="center"/>
          </w:tcPr>
          <w:p w14:paraId="1CA45BBF" w14:textId="77777777" w:rsidR="00175B42" w:rsidRPr="00175B42" w:rsidRDefault="00175B42" w:rsidP="00175B42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</w:tr>
    </w:tbl>
    <w:p w14:paraId="2C5F3DC4" w14:textId="2465EE38" w:rsidR="00175B42" w:rsidRDefault="00175B42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  <w:lang w:val="es-ES_tradnl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666"/>
        <w:gridCol w:w="666"/>
        <w:gridCol w:w="666"/>
        <w:gridCol w:w="666"/>
        <w:gridCol w:w="666"/>
        <w:gridCol w:w="667"/>
      </w:tblGrid>
      <w:tr w:rsidR="00175B42" w:rsidRPr="00175B42" w14:paraId="547BD156" w14:textId="77777777">
        <w:trPr>
          <w:trHeight w:val="196"/>
        </w:trPr>
        <w:tc>
          <w:tcPr>
            <w:tcW w:w="151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CD1321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0A3810CE" w14:textId="77777777" w:rsidR="00175B42" w:rsidRPr="00175B42" w:rsidRDefault="00175B42" w:rsidP="00175B42">
            <w:pPr>
              <w:autoSpaceDE w:val="0"/>
              <w:autoSpaceDN w:val="0"/>
              <w:adjustRightInd w:val="0"/>
              <w:rPr>
                <w:rFonts w:ascii="Avenir Next Medium" w:hAnsi="Avenir Next Medium"/>
                <w:lang w:val="es-ES_tradnl"/>
              </w:rPr>
            </w:pPr>
          </w:p>
        </w:tc>
        <w:tc>
          <w:tcPr>
            <w:tcW w:w="1332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CD1321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23E971E6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FFFFFF"/>
                <w:w w:val="90"/>
                <w:sz w:val="14"/>
                <w:szCs w:val="14"/>
                <w:lang w:val="es-ES_tradnl"/>
              </w:rPr>
              <w:t xml:space="preserve">22/Mayo al 26/Junio </w:t>
            </w:r>
          </w:p>
        </w:tc>
        <w:tc>
          <w:tcPr>
            <w:tcW w:w="1332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CD1321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4DC34DD6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FFFFFF"/>
                <w:w w:val="90"/>
                <w:sz w:val="14"/>
                <w:szCs w:val="14"/>
                <w:lang w:val="es-ES_tradnl"/>
              </w:rPr>
              <w:t xml:space="preserve">3/Julio al 28/Agosto </w:t>
            </w:r>
          </w:p>
        </w:tc>
        <w:tc>
          <w:tcPr>
            <w:tcW w:w="1333" w:type="dxa"/>
            <w:gridSpan w:val="2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CD1321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588DD6F1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FFFFFF"/>
                <w:w w:val="90"/>
                <w:sz w:val="14"/>
                <w:szCs w:val="14"/>
                <w:lang w:val="es-ES_tradnl"/>
              </w:rPr>
              <w:t xml:space="preserve">4 al 25/Septiembre </w:t>
            </w:r>
          </w:p>
        </w:tc>
      </w:tr>
      <w:tr w:rsidR="00175B42" w:rsidRPr="00175B42" w14:paraId="22A3E247" w14:textId="77777777">
        <w:trPr>
          <w:trHeight w:val="113"/>
        </w:trPr>
        <w:tc>
          <w:tcPr>
            <w:tcW w:w="151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2D1ABEC3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CABINA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7615159B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SINGLE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21EAC230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DOBLE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46286E0C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SINGLE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1812AE8F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DOBLE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1FBF6284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SINGLE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0C332F22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DOBLE</w:t>
            </w:r>
          </w:p>
        </w:tc>
      </w:tr>
      <w:tr w:rsidR="00175B42" w:rsidRPr="00175B42" w14:paraId="7F821273" w14:textId="77777777">
        <w:trPr>
          <w:trHeight w:val="233"/>
        </w:trPr>
        <w:tc>
          <w:tcPr>
            <w:tcW w:w="151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42C76BE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Cat 1 - ROS cabin 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38D40C4C" w14:textId="3FCF2ED9" w:rsidR="00175B42" w:rsidRPr="00175B42" w:rsidRDefault="002923EC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02 $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39E89F12" w14:textId="32416537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98 $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2C2B38C0" w14:textId="09C832DF" w:rsidR="00175B42" w:rsidRPr="00175B42" w:rsidRDefault="002923EC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10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29 $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12CF4F8" w14:textId="2CD2F485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28 $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4BE920F" w14:textId="361FA478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56 $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DF5F343" w14:textId="361B4830" w:rsidR="00175B42" w:rsidRPr="00175B42" w:rsidRDefault="002923EC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49 $</w:t>
            </w:r>
          </w:p>
        </w:tc>
      </w:tr>
      <w:tr w:rsidR="00175B42" w:rsidRPr="00175B42" w14:paraId="20948313" w14:textId="77777777">
        <w:trPr>
          <w:trHeight w:val="233"/>
        </w:trPr>
        <w:tc>
          <w:tcPr>
            <w:tcW w:w="151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3C0AC010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Cat 2 – Interior standard 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376EA14" w14:textId="18D4C989" w:rsidR="00175B42" w:rsidRPr="00175B42" w:rsidRDefault="002923EC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72 $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3FEA097" w14:textId="2A17DE40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42 $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5A63717C" w14:textId="1D81A8AB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26 $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34057777" w14:textId="4AD0C17C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90 $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50C4ECC4" w14:textId="4016F648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27 $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2DBC018E" w14:textId="398B7BCE" w:rsidR="00175B42" w:rsidRPr="00175B42" w:rsidRDefault="002923EC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10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02 $</w:t>
            </w:r>
          </w:p>
        </w:tc>
      </w:tr>
      <w:tr w:rsidR="00175B42" w:rsidRPr="00175B42" w14:paraId="0BE5295A" w14:textId="77777777">
        <w:trPr>
          <w:trHeight w:val="233"/>
        </w:trPr>
        <w:tc>
          <w:tcPr>
            <w:tcW w:w="151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C75253F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Cat 3 - Interior superior 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3522EEAE" w14:textId="765E2028" w:rsidR="00175B42" w:rsidRPr="00175B42" w:rsidRDefault="002923EC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14 $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82B4861" w14:textId="0FFD7471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40 $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4F84696F" w14:textId="68196181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97 $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25CDAA02" w14:textId="7CBC84D7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43 $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5DFFCAAB" w14:textId="431976E6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33 $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390EE7F3" w14:textId="72109D97" w:rsidR="00175B42" w:rsidRPr="00175B42" w:rsidRDefault="002923EC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10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64 $</w:t>
            </w:r>
          </w:p>
        </w:tc>
      </w:tr>
      <w:tr w:rsidR="00175B42" w:rsidRPr="00175B42" w14:paraId="7F0C6F39" w14:textId="77777777">
        <w:trPr>
          <w:trHeight w:val="233"/>
        </w:trPr>
        <w:tc>
          <w:tcPr>
            <w:tcW w:w="151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1700D87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Cat 4 - Exterior standard 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2C3D7D8" w14:textId="5668C327" w:rsidR="00175B42" w:rsidRPr="00175B42" w:rsidRDefault="002923EC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10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02 $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5E3C7792" w14:textId="15A0232E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10 $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50C410DA" w14:textId="18EDF3C0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68 $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CC75BDB" w14:textId="4728C8A8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87 $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571BA02C" w14:textId="041DE202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22 $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59DC99FD" w14:textId="37538DC4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26 $</w:t>
            </w:r>
          </w:p>
        </w:tc>
      </w:tr>
      <w:tr w:rsidR="00175B42" w:rsidRPr="00175B42" w14:paraId="60C3B109" w14:textId="77777777">
        <w:trPr>
          <w:trHeight w:val="233"/>
        </w:trPr>
        <w:tc>
          <w:tcPr>
            <w:tcW w:w="151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B13E8A0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Cat 5 - Exterior superior Obstructed 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5D012F8" w14:textId="18C7687E" w:rsidR="00175B42" w:rsidRPr="00175B42" w:rsidRDefault="002923EC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10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29 $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A74B3EB" w14:textId="2DD89924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19 $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A2739ED" w14:textId="2C998B47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83 $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DE6272A" w14:textId="50FC8242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67 $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1796FF2" w14:textId="46CA86CE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16 $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2AC849CB" w14:textId="0E96EF4E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59 $</w:t>
            </w:r>
          </w:p>
        </w:tc>
      </w:tr>
      <w:tr w:rsidR="00175B42" w:rsidRPr="00175B42" w14:paraId="268CD3F5" w14:textId="77777777">
        <w:trPr>
          <w:trHeight w:val="233"/>
        </w:trPr>
        <w:tc>
          <w:tcPr>
            <w:tcW w:w="151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4E6B85C4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Cat 6 - Superior Exterior 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DF78A1F" w14:textId="1C6F9A3C" w:rsidR="00175B42" w:rsidRPr="00175B42" w:rsidRDefault="002923EC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10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55 $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C7A7989" w14:textId="349C74F5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37 $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31957867" w14:textId="04DB9F5B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54 $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4E38D62B" w14:textId="5B621BEB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10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20 $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57D05C9" w14:textId="08A92AC9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14 $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5853EBE0" w14:textId="48D936C4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21 $</w:t>
            </w:r>
          </w:p>
        </w:tc>
      </w:tr>
      <w:tr w:rsidR="00175B42" w:rsidRPr="00175B42" w14:paraId="78FA37AF" w14:textId="77777777">
        <w:trPr>
          <w:trHeight w:val="233"/>
        </w:trPr>
        <w:tc>
          <w:tcPr>
            <w:tcW w:w="151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3AC20D8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Cat 7 - Exterior Deluxe Obstructed 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D74B2D7" w14:textId="4C845894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92 $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0FDE10A" w14:textId="34710F7C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58 $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26AEE4B9" w14:textId="708342DF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51 $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E894781" w14:textId="162D62A7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10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82 $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1388EAFB" w14:textId="7E1DECAA" w:rsidR="00175B42" w:rsidRPr="00175B42" w:rsidRDefault="002923EC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.</w:t>
            </w: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64 $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6AB697B" w14:textId="158426D8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36 $</w:t>
            </w:r>
          </w:p>
        </w:tc>
      </w:tr>
      <w:tr w:rsidR="00175B42" w:rsidRPr="00175B42" w14:paraId="7A582008" w14:textId="77777777">
        <w:trPr>
          <w:trHeight w:val="233"/>
        </w:trPr>
        <w:tc>
          <w:tcPr>
            <w:tcW w:w="151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32372C46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Cat 8 - Deluxe Exterior Cabins 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9AA46AF" w14:textId="1BCB6ECF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28 $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4666577" w14:textId="767D8ADB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88 $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474F616B" w14:textId="5B634350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99 $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4B5921E2" w14:textId="19FD2583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50 $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3575B70A" w14:textId="5BF091BD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65 $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FFBCF99" w14:textId="7E30272E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48 $</w:t>
            </w:r>
          </w:p>
        </w:tc>
      </w:tr>
      <w:tr w:rsidR="00175B42" w:rsidRPr="00175B42" w14:paraId="271241DE" w14:textId="77777777">
        <w:trPr>
          <w:trHeight w:val="233"/>
        </w:trPr>
        <w:tc>
          <w:tcPr>
            <w:tcW w:w="151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21D1D210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Cat 9 - Junior Suite 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9746CBC" w14:textId="0CEBCD27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00 $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527C0F42" w14:textId="75F4C9D3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66 $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C624232" w14:textId="2B373362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36 $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0927598" w14:textId="2D2E216E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69 $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DB624C1" w14:textId="58307571" w:rsidR="00175B42" w:rsidRPr="00175B42" w:rsidRDefault="002923EC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.</w:t>
            </w: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90 $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FACE676" w14:textId="1E9658DC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35 $</w:t>
            </w:r>
          </w:p>
        </w:tc>
      </w:tr>
      <w:tr w:rsidR="00175B42" w:rsidRPr="00175B42" w14:paraId="2277C303" w14:textId="77777777">
        <w:trPr>
          <w:trHeight w:val="233"/>
        </w:trPr>
        <w:tc>
          <w:tcPr>
            <w:tcW w:w="151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275A503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Cat 10 - Balcony Suite 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64822E0" w14:textId="5F3AA889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42 $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486EF3D2" w14:textId="64D88C9D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58 $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38CA736" w14:textId="42D4FA5E" w:rsidR="00175B42" w:rsidRPr="00175B42" w:rsidRDefault="00175B42" w:rsidP="00175B42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84 $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25F7C059" w14:textId="0F1F8822" w:rsidR="00175B42" w:rsidRPr="00175B42" w:rsidRDefault="002923EC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.</w:t>
            </w: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</w:t>
            </w:r>
            <w:r w:rsidR="00175B42"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46 $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2C9AE83B" w14:textId="2FD8849B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85 $</w:t>
            </w: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CF5BC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4DCBE75D" w14:textId="71654031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2923E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35 $</w:t>
            </w:r>
          </w:p>
        </w:tc>
      </w:tr>
      <w:tr w:rsidR="00175B42" w:rsidRPr="00175B42" w14:paraId="5589E214" w14:textId="77777777">
        <w:trPr>
          <w:trHeight w:val="233"/>
        </w:trPr>
        <w:tc>
          <w:tcPr>
            <w:tcW w:w="151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78116F7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>er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/4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>o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 ADULTO </w:t>
            </w:r>
          </w:p>
          <w:p w14:paraId="5E5AE981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40% descuento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0BCE9A8" w14:textId="77777777" w:rsidR="00175B42" w:rsidRPr="00175B42" w:rsidRDefault="00175B42" w:rsidP="00175B42">
            <w:pPr>
              <w:autoSpaceDE w:val="0"/>
              <w:autoSpaceDN w:val="0"/>
              <w:adjustRightInd w:val="0"/>
              <w:rPr>
                <w:rFonts w:ascii="Avenir Next Medium" w:hAnsi="Avenir Next Medium"/>
                <w:lang w:val="es-ES_tradnl"/>
              </w:rPr>
            </w:pP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4A5CAC2B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40%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6045DB2A" w14:textId="77777777" w:rsidR="00175B42" w:rsidRPr="00175B42" w:rsidRDefault="00175B42" w:rsidP="00175B42">
            <w:pPr>
              <w:autoSpaceDE w:val="0"/>
              <w:autoSpaceDN w:val="0"/>
              <w:adjustRightInd w:val="0"/>
              <w:rPr>
                <w:rFonts w:ascii="Avenir Next Medium" w:hAnsi="Avenir Next Medium"/>
                <w:lang w:val="es-ES_tradnl"/>
              </w:rPr>
            </w:pP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72F5C986" w14:textId="77777777" w:rsidR="00175B42" w:rsidRPr="00175B42" w:rsidRDefault="00175B42" w:rsidP="00175B42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40%</w:t>
            </w:r>
          </w:p>
        </w:tc>
        <w:tc>
          <w:tcPr>
            <w:tcW w:w="66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5A410FC4" w14:textId="77777777" w:rsidR="00175B42" w:rsidRPr="00175B42" w:rsidRDefault="00175B42" w:rsidP="00175B42">
            <w:pPr>
              <w:autoSpaceDE w:val="0"/>
              <w:autoSpaceDN w:val="0"/>
              <w:adjustRightInd w:val="0"/>
              <w:rPr>
                <w:rFonts w:ascii="Avenir Next Medium" w:hAnsi="Avenir Next Medium"/>
                <w:lang w:val="es-ES_tradnl"/>
              </w:rPr>
            </w:pPr>
          </w:p>
        </w:tc>
        <w:tc>
          <w:tcPr>
            <w:tcW w:w="667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14:paraId="0D06B63C" w14:textId="77777777" w:rsidR="00175B42" w:rsidRPr="00175B42" w:rsidRDefault="00175B42" w:rsidP="00175B42">
            <w:pPr>
              <w:tabs>
                <w:tab w:val="left" w:pos="120"/>
                <w:tab w:val="right" w:pos="66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40%</w:t>
            </w:r>
          </w:p>
        </w:tc>
      </w:tr>
      <w:tr w:rsidR="00175B42" w:rsidRPr="00175B42" w14:paraId="5F52CB64" w14:textId="77777777">
        <w:trPr>
          <w:trHeight w:val="233"/>
        </w:trPr>
        <w:tc>
          <w:tcPr>
            <w:tcW w:w="5511" w:type="dxa"/>
            <w:gridSpan w:val="7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57" w:type="dxa"/>
              <w:left w:w="46" w:type="dxa"/>
              <w:bottom w:w="57" w:type="dxa"/>
              <w:right w:w="46" w:type="dxa"/>
            </w:tcMar>
            <w:vAlign w:val="center"/>
          </w:tcPr>
          <w:p w14:paraId="25B301A5" w14:textId="1F084D18" w:rsidR="00175B42" w:rsidRPr="00175B42" w:rsidRDefault="00175B42" w:rsidP="00175B42">
            <w:pPr>
              <w:tabs>
                <w:tab w:val="right" w:leader="dot" w:pos="540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Taxas Puerto &amp; Servicios 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ab/>
              <w:t>1</w:t>
            </w:r>
            <w:r w:rsidR="00846CB7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50</w:t>
            </w:r>
            <w:r w:rsidRPr="00175B4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 $</w:t>
            </w:r>
          </w:p>
        </w:tc>
      </w:tr>
    </w:tbl>
    <w:p w14:paraId="7570A86B" w14:textId="1643A993" w:rsidR="00175B42" w:rsidRDefault="00175B42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  <w:lang w:val="es-ES_tradnl"/>
        </w:rPr>
      </w:pPr>
    </w:p>
    <w:p w14:paraId="13597095" w14:textId="77777777" w:rsidR="00175B42" w:rsidRDefault="00175B42" w:rsidP="00175B42">
      <w:pPr>
        <w:pStyle w:val="notaitinerarioguionitinerario"/>
        <w:spacing w:after="17"/>
        <w:jc w:val="left"/>
        <w:rPr>
          <w:rStyle w:val="negritanotaitinerario"/>
          <w:caps/>
          <w:sz w:val="12"/>
          <w:szCs w:val="12"/>
        </w:rPr>
      </w:pPr>
      <w:r>
        <w:rPr>
          <w:rStyle w:val="negritanotaitinerario"/>
          <w:caps/>
          <w:sz w:val="12"/>
          <w:szCs w:val="12"/>
        </w:rPr>
        <w:t xml:space="preserve">Incluye:  </w:t>
      </w:r>
    </w:p>
    <w:p w14:paraId="6940C10B" w14:textId="77777777" w:rsidR="00175B42" w:rsidRDefault="00175B42" w:rsidP="00175B42">
      <w:pPr>
        <w:pStyle w:val="notaitinerarioguionitinerario"/>
        <w:spacing w:after="17"/>
        <w:jc w:val="left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 xml:space="preserve">Refresco, copa de vino o cerveza durante las comidas y cenas. </w:t>
      </w:r>
    </w:p>
    <w:p w14:paraId="743AB6AF" w14:textId="77777777" w:rsidR="00175B42" w:rsidRDefault="00175B42" w:rsidP="00175B42">
      <w:pPr>
        <w:pStyle w:val="notaitinerarioguionitinerario"/>
        <w:spacing w:after="17"/>
        <w:jc w:val="left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 xml:space="preserve">Desayuno, comida, cena, hora del te y snack de medianoche. </w:t>
      </w:r>
    </w:p>
    <w:p w14:paraId="0B7F42CD" w14:textId="77777777" w:rsidR="00175B42" w:rsidRDefault="00175B42" w:rsidP="00175B42">
      <w:pPr>
        <w:pStyle w:val="notaitinerarioguionitinerario"/>
        <w:spacing w:after="17"/>
        <w:jc w:val="left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>Propinas</w:t>
      </w:r>
    </w:p>
    <w:p w14:paraId="2C326341" w14:textId="77777777" w:rsidR="00175B42" w:rsidRDefault="00175B42" w:rsidP="00175B42">
      <w:pPr>
        <w:pStyle w:val="notaitinerarioguionitinerario"/>
        <w:spacing w:after="17"/>
        <w:jc w:val="left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 xml:space="preserve">Actividades y entretenimiento a bordo. </w:t>
      </w:r>
    </w:p>
    <w:p w14:paraId="2416719B" w14:textId="77777777" w:rsidR="00175B42" w:rsidRDefault="00175B42" w:rsidP="00175B42">
      <w:pPr>
        <w:pStyle w:val="notaitinerarioguionitinerario"/>
        <w:spacing w:after="17"/>
        <w:jc w:val="left"/>
        <w:rPr>
          <w:rStyle w:val="negritanotaitinerario"/>
          <w:caps/>
          <w:sz w:val="12"/>
          <w:szCs w:val="12"/>
        </w:rPr>
      </w:pPr>
      <w:r>
        <w:rPr>
          <w:rStyle w:val="negritanotaitinerario"/>
          <w:caps/>
          <w:sz w:val="12"/>
          <w:szCs w:val="12"/>
        </w:rPr>
        <w:t>No incluido:</w:t>
      </w:r>
    </w:p>
    <w:p w14:paraId="0C111B9B" w14:textId="77777777" w:rsidR="00175B42" w:rsidRDefault="00175B42" w:rsidP="00175B42">
      <w:pPr>
        <w:pStyle w:val="notaitinerarioguionitinerario"/>
        <w:spacing w:after="17"/>
        <w:jc w:val="left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 xml:space="preserve">Bebidas </w:t>
      </w:r>
    </w:p>
    <w:p w14:paraId="075CCA0D" w14:textId="77777777" w:rsidR="00175B42" w:rsidRDefault="00175B42" w:rsidP="00175B42">
      <w:pPr>
        <w:pStyle w:val="notaitinerarioguionitinerario"/>
        <w:spacing w:after="17"/>
        <w:jc w:val="left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 xml:space="preserve">Lavanderia, salon de belleza, gastos personales. </w:t>
      </w:r>
    </w:p>
    <w:p w14:paraId="0DC005CE" w14:textId="77777777" w:rsidR="00175B42" w:rsidRDefault="00175B42" w:rsidP="00175B42">
      <w:pPr>
        <w:pStyle w:val="notaitinerarioguionitinerario"/>
        <w:spacing w:after="17"/>
        <w:jc w:val="left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 xml:space="preserve">Excursiones </w:t>
      </w:r>
    </w:p>
    <w:p w14:paraId="1AAB6257" w14:textId="77777777" w:rsidR="00175B42" w:rsidRDefault="00175B42" w:rsidP="00175B42">
      <w:pPr>
        <w:pStyle w:val="notaitinerarioguionitinerario"/>
        <w:spacing w:after="17"/>
        <w:jc w:val="left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>Servicio bus Shuttle en Mykonos (10,00 € aprox. Ida y vuelta), cable car en Santorini.</w:t>
      </w:r>
    </w:p>
    <w:p w14:paraId="3CCD3A8E" w14:textId="77777777" w:rsidR="00175B42" w:rsidRPr="006D49E5" w:rsidRDefault="00175B42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  <w:lang w:val="es-ES_tradnl"/>
        </w:rPr>
      </w:pPr>
    </w:p>
    <w:sectPr w:rsidR="00175B42" w:rsidRPr="006D49E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charset w:val="4D"/>
    <w:family w:val="auto"/>
    <w:pitch w:val="variable"/>
    <w:sig w:usb0="A000002F" w:usb1="10000042" w:usb2="00000000" w:usb3="00000000" w:csb0="00000003" w:csb1="00000000"/>
  </w:font>
  <w:font w:name="Andy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03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A362F"/>
    <w:rsid w:val="000B1DA0"/>
    <w:rsid w:val="00175B42"/>
    <w:rsid w:val="00255D40"/>
    <w:rsid w:val="002923EC"/>
    <w:rsid w:val="004D0B2F"/>
    <w:rsid w:val="005B20B4"/>
    <w:rsid w:val="006D49E5"/>
    <w:rsid w:val="007226A0"/>
    <w:rsid w:val="00846CB7"/>
    <w:rsid w:val="008C2DC0"/>
    <w:rsid w:val="009E49F0"/>
    <w:rsid w:val="00A5045A"/>
    <w:rsid w:val="00AF48FA"/>
    <w:rsid w:val="00BC274B"/>
    <w:rsid w:val="00CB7923"/>
    <w:rsid w:val="00D756C3"/>
    <w:rsid w:val="00E4197E"/>
    <w:rsid w:val="00EE5CAB"/>
    <w:rsid w:val="00F06353"/>
    <w:rsid w:val="00F33278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EB9F2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FE290A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FE290A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FE290A"/>
    <w:pPr>
      <w:jc w:val="right"/>
    </w:pPr>
    <w:rPr>
      <w:rFonts w:ascii="Avenir Next Demi Bold" w:hAnsi="Avenir Next Demi Bold" w:cs="Avenir Next Demi Bold"/>
      <w:b/>
      <w:bCs/>
      <w:color w:val="CF070A"/>
      <w:w w:val="100"/>
    </w:rPr>
  </w:style>
  <w:style w:type="paragraph" w:customStyle="1" w:styleId="fechas-azulfechas">
    <w:name w:val="fechas-azul (fechas)"/>
    <w:basedOn w:val="fechas-rojofechas"/>
    <w:uiPriority w:val="99"/>
    <w:rsid w:val="00FE290A"/>
    <w:rPr>
      <w:color w:val="0094E0"/>
    </w:rPr>
  </w:style>
  <w:style w:type="paragraph" w:customStyle="1" w:styleId="habdoblenegroprecios">
    <w:name w:val="hab doble negro (precios)"/>
    <w:basedOn w:val="Ningnestilodeprrafo"/>
    <w:uiPriority w:val="99"/>
    <w:rsid w:val="00FE290A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FE290A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CF070A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FE290A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CF070A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FE290A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94E0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FE290A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94E0"/>
      <w:w w:val="90"/>
      <w:sz w:val="18"/>
      <w:szCs w:val="18"/>
    </w:rPr>
  </w:style>
  <w:style w:type="paragraph" w:customStyle="1" w:styleId="dasazul">
    <w:name w:val="días azul"/>
    <w:basedOn w:val="Normal"/>
    <w:uiPriority w:val="99"/>
    <w:rsid w:val="00175B42"/>
    <w:pPr>
      <w:autoSpaceDE w:val="0"/>
      <w:autoSpaceDN w:val="0"/>
      <w:adjustRightInd w:val="0"/>
      <w:spacing w:line="288" w:lineRule="auto"/>
      <w:jc w:val="right"/>
      <w:textAlignment w:val="center"/>
    </w:pPr>
    <w:rPr>
      <w:rFonts w:ascii="Andy-Bold" w:hAnsi="Andy-Bold" w:cs="Andy-Bold"/>
      <w:b/>
      <w:bCs/>
      <w:color w:val="273582"/>
      <w:sz w:val="34"/>
      <w:szCs w:val="34"/>
      <w:lang w:val="es-ES_tradnl"/>
    </w:rPr>
  </w:style>
  <w:style w:type="paragraph" w:customStyle="1" w:styleId="Prrafobsico">
    <w:name w:val="[Párrafo básico]"/>
    <w:basedOn w:val="Ningnestilodeprrafo"/>
    <w:uiPriority w:val="99"/>
    <w:rsid w:val="00175B42"/>
    <w:rPr>
      <w:rFonts w:ascii="Avenir Next" w:hAnsi="Avenir Next" w:cstheme="minorBidi"/>
    </w:rPr>
  </w:style>
  <w:style w:type="paragraph" w:customStyle="1" w:styleId="textostablas">
    <w:name w:val="textostablas"/>
    <w:basedOn w:val="Ningnestilodeprrafo"/>
    <w:uiPriority w:val="99"/>
    <w:rsid w:val="00175B42"/>
    <w:rPr>
      <w:rFonts w:ascii="Avenir Next" w:hAnsi="Avenir Next" w:cstheme="minorBidi"/>
      <w:sz w:val="16"/>
      <w:szCs w:val="16"/>
    </w:rPr>
  </w:style>
  <w:style w:type="paragraph" w:customStyle="1" w:styleId="itinerariocrucero">
    <w:name w:val="itinerario crucero"/>
    <w:basedOn w:val="Ningnestilodeprrafo"/>
    <w:uiPriority w:val="99"/>
    <w:rsid w:val="00175B42"/>
    <w:pPr>
      <w:spacing w:line="180" w:lineRule="atLeast"/>
      <w:jc w:val="both"/>
    </w:pPr>
    <w:rPr>
      <w:rFonts w:ascii="Avenir Next" w:hAnsi="Avenir Next" w:cstheme="minorBidi"/>
      <w:w w:val="90"/>
      <w:sz w:val="15"/>
      <w:szCs w:val="15"/>
    </w:rPr>
  </w:style>
  <w:style w:type="character" w:customStyle="1" w:styleId="negrita0">
    <w:name w:val="negrita"/>
    <w:uiPriority w:val="99"/>
    <w:rsid w:val="00175B42"/>
    <w:rPr>
      <w:b/>
      <w:bCs/>
      <w:sz w:val="18"/>
      <w:szCs w:val="18"/>
    </w:rPr>
  </w:style>
  <w:style w:type="paragraph" w:customStyle="1" w:styleId="notaitinerarioguionitinerario">
    <w:name w:val="nota itinerario guion (itinerario)"/>
    <w:basedOn w:val="Textoitinerario"/>
    <w:uiPriority w:val="99"/>
    <w:rsid w:val="00175B42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175B42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470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19</cp:revision>
  <dcterms:created xsi:type="dcterms:W3CDTF">2021-11-22T11:41:00Z</dcterms:created>
  <dcterms:modified xsi:type="dcterms:W3CDTF">2023-06-13T02:14:00Z</dcterms:modified>
</cp:coreProperties>
</file>